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C31DA" w14:textId="77777777" w:rsidR="00B82AC6" w:rsidRDefault="006178E0">
      <w:r>
        <w:rPr>
          <w:noProof/>
          <w:lang w:eastAsia="en-GB"/>
        </w:rPr>
        <w:drawing>
          <wp:inline distT="0" distB="0" distL="0" distR="0" wp14:anchorId="0B12FC0C" wp14:editId="725C11AD">
            <wp:extent cx="5943600" cy="793750"/>
            <wp:effectExtent l="0" t="0" r="0" b="6350"/>
            <wp:docPr id="9" name="Picture 1" descr="CityCare LH banner-2"/>
            <wp:cNvGraphicFramePr/>
            <a:graphic xmlns:a="http://schemas.openxmlformats.org/drawingml/2006/main">
              <a:graphicData uri="http://schemas.openxmlformats.org/drawingml/2006/picture">
                <pic:pic xmlns:pic="http://schemas.openxmlformats.org/drawingml/2006/picture">
                  <pic:nvPicPr>
                    <pic:cNvPr id="9" name="Picture 1" descr="CityCare LH banner-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3750"/>
                    </a:xfrm>
                    <a:prstGeom prst="rect">
                      <a:avLst/>
                    </a:prstGeom>
                    <a:noFill/>
                  </pic:spPr>
                </pic:pic>
              </a:graphicData>
            </a:graphic>
          </wp:inline>
        </w:drawing>
      </w:r>
    </w:p>
    <w:p w14:paraId="76713449" w14:textId="77777777" w:rsidR="00D14F9B" w:rsidRDefault="00D14F9B" w:rsidP="00D14F9B">
      <w:pPr>
        <w:spacing w:after="0"/>
        <w:jc w:val="center"/>
        <w:rPr>
          <w:rFonts w:cs="Arial"/>
          <w:b/>
          <w:sz w:val="24"/>
          <w:u w:val="single"/>
        </w:rPr>
      </w:pPr>
    </w:p>
    <w:p w14:paraId="6FEFC848" w14:textId="77777777" w:rsidR="00975A2A" w:rsidRDefault="00975A2A" w:rsidP="00D14F9B">
      <w:pPr>
        <w:spacing w:after="0"/>
        <w:jc w:val="center"/>
        <w:rPr>
          <w:rFonts w:cs="Arial"/>
          <w:b/>
          <w:sz w:val="24"/>
          <w:u w:val="single"/>
        </w:rPr>
      </w:pPr>
      <w:r w:rsidRPr="00975A2A">
        <w:rPr>
          <w:rFonts w:cs="Arial"/>
          <w:b/>
          <w:sz w:val="24"/>
          <w:u w:val="single"/>
        </w:rPr>
        <w:t>Equality Delivery System Action Plan (EDS2)</w:t>
      </w:r>
    </w:p>
    <w:p w14:paraId="5CE3646C" w14:textId="77777777" w:rsidR="00D14F9B" w:rsidRPr="00975A2A" w:rsidRDefault="00D14F9B" w:rsidP="00D14F9B">
      <w:pPr>
        <w:spacing w:after="0"/>
        <w:jc w:val="center"/>
        <w:rPr>
          <w:rFonts w:cs="Arial"/>
          <w:b/>
          <w:sz w:val="24"/>
          <w:u w:val="single"/>
        </w:rPr>
      </w:pPr>
    </w:p>
    <w:p w14:paraId="1A905D3A" w14:textId="77777777" w:rsidR="00975A2A" w:rsidRPr="00975A2A" w:rsidRDefault="00975A2A" w:rsidP="00975A2A">
      <w:pPr>
        <w:rPr>
          <w:rFonts w:cs="Arial"/>
        </w:rPr>
      </w:pPr>
      <w:r w:rsidRPr="00975A2A">
        <w:rPr>
          <w:rFonts w:cs="Arial"/>
        </w:rPr>
        <w:t>CityCare has developed an action plan based on the goals of EDS2. The Action Plan will be RAG rated and monitored by the Equality and Diversity Group, which will in turn report to the Board.</w:t>
      </w:r>
    </w:p>
    <w:p w14:paraId="2F553351" w14:textId="77777777" w:rsidR="00975A2A" w:rsidRPr="00975A2A" w:rsidRDefault="00975A2A" w:rsidP="00975A2A">
      <w:pPr>
        <w:rPr>
          <w:rFonts w:cs="Arial"/>
        </w:rPr>
      </w:pPr>
      <w:r w:rsidRPr="00975A2A">
        <w:rPr>
          <w:rFonts w:cs="Arial"/>
        </w:rPr>
        <w:t xml:space="preserve">The Equality Diversity and Inclusion Lead will support the identified leads for each action through the provision of information and advice. </w:t>
      </w:r>
    </w:p>
    <w:tbl>
      <w:tblPr>
        <w:tblStyle w:val="TableGrid"/>
        <w:tblW w:w="0" w:type="auto"/>
        <w:tblLook w:val="04A0" w:firstRow="1" w:lastRow="0" w:firstColumn="1" w:lastColumn="0" w:noHBand="0" w:noVBand="1"/>
      </w:tblPr>
      <w:tblGrid>
        <w:gridCol w:w="7598"/>
        <w:gridCol w:w="2315"/>
      </w:tblGrid>
      <w:tr w:rsidR="00975A2A" w14:paraId="66C49F18" w14:textId="77777777" w:rsidTr="00975A2A">
        <w:tc>
          <w:tcPr>
            <w:tcW w:w="10139" w:type="dxa"/>
            <w:gridSpan w:val="2"/>
            <w:shd w:val="clear" w:color="auto" w:fill="CCC0D9" w:themeFill="accent4" w:themeFillTint="66"/>
          </w:tcPr>
          <w:p w14:paraId="729E7B92" w14:textId="77777777" w:rsidR="00975A2A" w:rsidRPr="00975A2A" w:rsidRDefault="00975A2A" w:rsidP="00B82AC6">
            <w:pPr>
              <w:rPr>
                <w:b/>
              </w:rPr>
            </w:pPr>
            <w:r w:rsidRPr="00975A2A">
              <w:rPr>
                <w:b/>
              </w:rPr>
              <w:t>GOAL 1: BETTER HEALTH OUTCOMES FOR ALL</w:t>
            </w:r>
          </w:p>
          <w:p w14:paraId="44F78560" w14:textId="77777777" w:rsidR="00975A2A" w:rsidRPr="00975A2A" w:rsidRDefault="00975A2A" w:rsidP="00B82AC6">
            <w:pPr>
              <w:rPr>
                <w:b/>
              </w:rPr>
            </w:pPr>
          </w:p>
        </w:tc>
      </w:tr>
      <w:tr w:rsidR="00975A2A" w14:paraId="6120E331" w14:textId="77777777" w:rsidTr="00975A2A">
        <w:tc>
          <w:tcPr>
            <w:tcW w:w="10139" w:type="dxa"/>
            <w:gridSpan w:val="2"/>
            <w:shd w:val="clear" w:color="auto" w:fill="CCC0D9" w:themeFill="accent4" w:themeFillTint="66"/>
          </w:tcPr>
          <w:p w14:paraId="20185927" w14:textId="77777777" w:rsidR="00975A2A" w:rsidRPr="00975A2A" w:rsidRDefault="00975A2A" w:rsidP="00B82AC6">
            <w:pPr>
              <w:rPr>
                <w:b/>
              </w:rPr>
            </w:pPr>
            <w:r w:rsidRPr="00975A2A">
              <w:rPr>
                <w:b/>
              </w:rPr>
              <w:t>Accountable director: Director of Operations &amp; Transformation</w:t>
            </w:r>
          </w:p>
        </w:tc>
      </w:tr>
      <w:tr w:rsidR="00975A2A" w14:paraId="670AB2F3" w14:textId="77777777" w:rsidTr="00D14F9B">
        <w:tc>
          <w:tcPr>
            <w:tcW w:w="7763" w:type="dxa"/>
          </w:tcPr>
          <w:p w14:paraId="45B8A737" w14:textId="77777777" w:rsidR="00975A2A" w:rsidRDefault="00975A2A" w:rsidP="00A1290C">
            <w:pPr>
              <w:pStyle w:val="ListParagraph"/>
              <w:numPr>
                <w:ilvl w:val="0"/>
                <w:numId w:val="2"/>
              </w:numPr>
            </w:pPr>
            <w:r>
              <w:t>Review data available in relation to protected characteristics and develop data quality improvement plan</w:t>
            </w:r>
          </w:p>
          <w:p w14:paraId="57F3CFB5" w14:textId="77777777" w:rsidR="00975A2A" w:rsidRDefault="00975A2A" w:rsidP="00A1290C">
            <w:pPr>
              <w:pStyle w:val="ListParagraph"/>
              <w:numPr>
                <w:ilvl w:val="0"/>
                <w:numId w:val="2"/>
              </w:numPr>
            </w:pPr>
            <w:r>
              <w:t>Use data to inform service developments and improvements</w:t>
            </w:r>
          </w:p>
        </w:tc>
        <w:tc>
          <w:tcPr>
            <w:tcW w:w="2376" w:type="dxa"/>
          </w:tcPr>
          <w:p w14:paraId="3F742DB8" w14:textId="77777777" w:rsidR="00975A2A" w:rsidRDefault="00975A2A" w:rsidP="00B82AC6">
            <w:r>
              <w:t>Chris Todd</w:t>
            </w:r>
          </w:p>
        </w:tc>
      </w:tr>
      <w:tr w:rsidR="00975A2A" w14:paraId="11F6C953" w14:textId="77777777" w:rsidTr="00D14F9B">
        <w:tc>
          <w:tcPr>
            <w:tcW w:w="7763" w:type="dxa"/>
          </w:tcPr>
          <w:p w14:paraId="207FFC94" w14:textId="77777777" w:rsidR="00975A2A" w:rsidRDefault="00975A2A" w:rsidP="00A1290C">
            <w:pPr>
              <w:pStyle w:val="ListParagraph"/>
              <w:numPr>
                <w:ilvl w:val="0"/>
                <w:numId w:val="2"/>
              </w:numPr>
            </w:pPr>
            <w:r>
              <w:t>Embed Equality Analysis (formerly known as Equality Impact Assessments) process</w:t>
            </w:r>
          </w:p>
        </w:tc>
        <w:tc>
          <w:tcPr>
            <w:tcW w:w="2376" w:type="dxa"/>
          </w:tcPr>
          <w:p w14:paraId="69098D9C" w14:textId="77777777" w:rsidR="00975A2A" w:rsidRDefault="00975A2A" w:rsidP="00B82AC6">
            <w:r>
              <w:t>Helen Storer</w:t>
            </w:r>
          </w:p>
          <w:p w14:paraId="2E8A7D54" w14:textId="77777777" w:rsidR="00975A2A" w:rsidRDefault="00975A2A" w:rsidP="00B82AC6">
            <w:r>
              <w:t>Fiona Cambridge</w:t>
            </w:r>
          </w:p>
        </w:tc>
      </w:tr>
      <w:tr w:rsidR="00975A2A" w14:paraId="320486FD" w14:textId="77777777" w:rsidTr="00D14F9B">
        <w:tc>
          <w:tcPr>
            <w:tcW w:w="7763" w:type="dxa"/>
          </w:tcPr>
          <w:p w14:paraId="43962568" w14:textId="77777777" w:rsidR="00975A2A" w:rsidRDefault="00975A2A" w:rsidP="00A1290C">
            <w:pPr>
              <w:pStyle w:val="ListParagraph"/>
              <w:numPr>
                <w:ilvl w:val="0"/>
                <w:numId w:val="2"/>
              </w:numPr>
            </w:pPr>
            <w:r>
              <w:t>Provide examples of good practice</w:t>
            </w:r>
          </w:p>
        </w:tc>
        <w:tc>
          <w:tcPr>
            <w:tcW w:w="2376" w:type="dxa"/>
          </w:tcPr>
          <w:p w14:paraId="7225DFB8" w14:textId="77777777" w:rsidR="00975A2A" w:rsidRDefault="00975A2A" w:rsidP="00B82AC6">
            <w:r>
              <w:t>Fiona Cambridge</w:t>
            </w:r>
          </w:p>
        </w:tc>
      </w:tr>
      <w:tr w:rsidR="00975A2A" w:rsidRPr="00975A2A" w14:paraId="67036502" w14:textId="77777777" w:rsidTr="00DF1D71">
        <w:tc>
          <w:tcPr>
            <w:tcW w:w="10139" w:type="dxa"/>
            <w:gridSpan w:val="2"/>
            <w:shd w:val="clear" w:color="auto" w:fill="CCC0D9" w:themeFill="accent4" w:themeFillTint="66"/>
          </w:tcPr>
          <w:p w14:paraId="72BB562C" w14:textId="77777777" w:rsidR="00975A2A" w:rsidRPr="00975A2A" w:rsidRDefault="00975A2A" w:rsidP="00DF1D71">
            <w:pPr>
              <w:rPr>
                <w:b/>
              </w:rPr>
            </w:pPr>
            <w:r w:rsidRPr="00975A2A">
              <w:rPr>
                <w:b/>
              </w:rPr>
              <w:t xml:space="preserve">GOAL </w:t>
            </w:r>
            <w:r>
              <w:rPr>
                <w:b/>
              </w:rPr>
              <w:t>2: IMPROVED PATIENT ACCESS AND EXPERIENCE</w:t>
            </w:r>
          </w:p>
          <w:p w14:paraId="17E5D404" w14:textId="77777777" w:rsidR="00975A2A" w:rsidRPr="00975A2A" w:rsidRDefault="00975A2A" w:rsidP="00DF1D71">
            <w:pPr>
              <w:rPr>
                <w:b/>
              </w:rPr>
            </w:pPr>
          </w:p>
        </w:tc>
      </w:tr>
      <w:tr w:rsidR="00975A2A" w:rsidRPr="00975A2A" w14:paraId="2377A871" w14:textId="77777777" w:rsidTr="00DF1D71">
        <w:tc>
          <w:tcPr>
            <w:tcW w:w="10139" w:type="dxa"/>
            <w:gridSpan w:val="2"/>
            <w:shd w:val="clear" w:color="auto" w:fill="CCC0D9" w:themeFill="accent4" w:themeFillTint="66"/>
          </w:tcPr>
          <w:p w14:paraId="0846E97A" w14:textId="77777777" w:rsidR="00975A2A" w:rsidRPr="00975A2A" w:rsidRDefault="00975A2A" w:rsidP="00975A2A">
            <w:pPr>
              <w:rPr>
                <w:b/>
              </w:rPr>
            </w:pPr>
            <w:r w:rsidRPr="00975A2A">
              <w:rPr>
                <w:b/>
              </w:rPr>
              <w:t xml:space="preserve">Accountable director: </w:t>
            </w:r>
            <w:r>
              <w:rPr>
                <w:b/>
              </w:rPr>
              <w:t>Director of Quality and Safety</w:t>
            </w:r>
            <w:r w:rsidR="00091C7B">
              <w:rPr>
                <w:b/>
              </w:rPr>
              <w:t>/Executive Nurse</w:t>
            </w:r>
          </w:p>
        </w:tc>
      </w:tr>
      <w:tr w:rsidR="00975A2A" w14:paraId="65AEB444" w14:textId="77777777" w:rsidTr="00D14F9B">
        <w:tc>
          <w:tcPr>
            <w:tcW w:w="7763" w:type="dxa"/>
          </w:tcPr>
          <w:p w14:paraId="4085B697" w14:textId="77777777" w:rsidR="00975A2A" w:rsidRDefault="0026159D" w:rsidP="00A1290C">
            <w:pPr>
              <w:pStyle w:val="ListParagraph"/>
              <w:numPr>
                <w:ilvl w:val="0"/>
                <w:numId w:val="2"/>
              </w:numPr>
            </w:pPr>
            <w:r>
              <w:t>Ensure patient and public engagement activity reflects views of people with protected characteristics</w:t>
            </w:r>
          </w:p>
        </w:tc>
        <w:tc>
          <w:tcPr>
            <w:tcW w:w="2376" w:type="dxa"/>
          </w:tcPr>
          <w:p w14:paraId="64BA99E4" w14:textId="77777777" w:rsidR="00975A2A" w:rsidRDefault="0026159D" w:rsidP="00B82AC6">
            <w:r>
              <w:t>Kate Whittaker</w:t>
            </w:r>
          </w:p>
        </w:tc>
      </w:tr>
      <w:tr w:rsidR="00975A2A" w14:paraId="79680BEB" w14:textId="77777777" w:rsidTr="00D14F9B">
        <w:tc>
          <w:tcPr>
            <w:tcW w:w="7763" w:type="dxa"/>
          </w:tcPr>
          <w:p w14:paraId="7A4678E1" w14:textId="77777777" w:rsidR="00975A2A" w:rsidRDefault="0026159D" w:rsidP="00A1290C">
            <w:pPr>
              <w:pStyle w:val="ListParagraph"/>
              <w:numPr>
                <w:ilvl w:val="0"/>
                <w:numId w:val="2"/>
              </w:numPr>
            </w:pPr>
            <w:r>
              <w:t>Analyse complaints data to identify issues for people with protected characteristics</w:t>
            </w:r>
          </w:p>
        </w:tc>
        <w:tc>
          <w:tcPr>
            <w:tcW w:w="2376" w:type="dxa"/>
          </w:tcPr>
          <w:p w14:paraId="7C984A51" w14:textId="77777777" w:rsidR="00975A2A" w:rsidRDefault="0026159D" w:rsidP="00B82AC6">
            <w:r>
              <w:t>Kate Whittaker</w:t>
            </w:r>
          </w:p>
        </w:tc>
      </w:tr>
      <w:tr w:rsidR="00975A2A" w14:paraId="2CA1BA8A" w14:textId="77777777" w:rsidTr="00D14F9B">
        <w:tc>
          <w:tcPr>
            <w:tcW w:w="7763" w:type="dxa"/>
          </w:tcPr>
          <w:p w14:paraId="279E3860" w14:textId="77777777" w:rsidR="00975A2A" w:rsidRDefault="0026159D" w:rsidP="00A1290C">
            <w:pPr>
              <w:pStyle w:val="ListParagraph"/>
              <w:numPr>
                <w:ilvl w:val="0"/>
                <w:numId w:val="2"/>
              </w:numPr>
            </w:pPr>
            <w:r>
              <w:t>Ensure access to interpreting services</w:t>
            </w:r>
          </w:p>
        </w:tc>
        <w:tc>
          <w:tcPr>
            <w:tcW w:w="2376" w:type="dxa"/>
          </w:tcPr>
          <w:p w14:paraId="7BE5740B" w14:textId="77777777" w:rsidR="00975A2A" w:rsidRDefault="0026159D" w:rsidP="00B82AC6">
            <w:r>
              <w:t>Sangita Dhiri</w:t>
            </w:r>
          </w:p>
        </w:tc>
      </w:tr>
      <w:tr w:rsidR="00975A2A" w14:paraId="52966000" w14:textId="77777777" w:rsidTr="00D14F9B">
        <w:tc>
          <w:tcPr>
            <w:tcW w:w="7763" w:type="dxa"/>
          </w:tcPr>
          <w:p w14:paraId="537E1361" w14:textId="77777777" w:rsidR="00975A2A" w:rsidRDefault="0026159D" w:rsidP="00A1290C">
            <w:pPr>
              <w:pStyle w:val="ListParagraph"/>
              <w:numPr>
                <w:ilvl w:val="0"/>
                <w:numId w:val="2"/>
              </w:numPr>
            </w:pPr>
            <w:r>
              <w:t>Develop and embed communication standards including the Accessible Information Standard</w:t>
            </w:r>
          </w:p>
        </w:tc>
        <w:tc>
          <w:tcPr>
            <w:tcW w:w="2376" w:type="dxa"/>
          </w:tcPr>
          <w:p w14:paraId="26BA4283" w14:textId="77777777" w:rsidR="00975A2A" w:rsidRDefault="00A31AC6" w:rsidP="00B82AC6">
            <w:r>
              <w:t>Fiona Cambridge</w:t>
            </w:r>
          </w:p>
        </w:tc>
      </w:tr>
      <w:tr w:rsidR="00727CB1" w:rsidRPr="00975A2A" w14:paraId="4143DCD5" w14:textId="77777777" w:rsidTr="00DF1D71">
        <w:tc>
          <w:tcPr>
            <w:tcW w:w="10139" w:type="dxa"/>
            <w:gridSpan w:val="2"/>
            <w:shd w:val="clear" w:color="auto" w:fill="CCC0D9" w:themeFill="accent4" w:themeFillTint="66"/>
          </w:tcPr>
          <w:p w14:paraId="6DEDB39E" w14:textId="77777777" w:rsidR="00727CB1" w:rsidRPr="00975A2A" w:rsidRDefault="00727CB1" w:rsidP="00DF1D71">
            <w:pPr>
              <w:rPr>
                <w:b/>
              </w:rPr>
            </w:pPr>
            <w:r w:rsidRPr="00975A2A">
              <w:rPr>
                <w:b/>
              </w:rPr>
              <w:t xml:space="preserve">GOAL </w:t>
            </w:r>
            <w:r>
              <w:rPr>
                <w:b/>
              </w:rPr>
              <w:t>3: A REPRESENTATIVE AND SUPPORTED WORKFORCE</w:t>
            </w:r>
          </w:p>
          <w:p w14:paraId="5310A983" w14:textId="77777777" w:rsidR="00727CB1" w:rsidRPr="00975A2A" w:rsidRDefault="00727CB1" w:rsidP="00DF1D71">
            <w:pPr>
              <w:rPr>
                <w:b/>
              </w:rPr>
            </w:pPr>
          </w:p>
        </w:tc>
      </w:tr>
      <w:tr w:rsidR="00727CB1" w:rsidRPr="00975A2A" w14:paraId="1BAF1E7E" w14:textId="77777777" w:rsidTr="00DF1D71">
        <w:tc>
          <w:tcPr>
            <w:tcW w:w="10139" w:type="dxa"/>
            <w:gridSpan w:val="2"/>
            <w:shd w:val="clear" w:color="auto" w:fill="CCC0D9" w:themeFill="accent4" w:themeFillTint="66"/>
          </w:tcPr>
          <w:p w14:paraId="637BB3D7" w14:textId="77777777" w:rsidR="00727CB1" w:rsidRPr="00975A2A" w:rsidRDefault="00727CB1" w:rsidP="00DF1D71">
            <w:pPr>
              <w:rPr>
                <w:b/>
              </w:rPr>
            </w:pPr>
            <w:r w:rsidRPr="00975A2A">
              <w:rPr>
                <w:b/>
              </w:rPr>
              <w:t xml:space="preserve">Accountable director: </w:t>
            </w:r>
            <w:r>
              <w:rPr>
                <w:b/>
              </w:rPr>
              <w:t>Director of Quality and Safety</w:t>
            </w:r>
            <w:r w:rsidR="00091C7B">
              <w:rPr>
                <w:b/>
              </w:rPr>
              <w:t>/Executive Nurse</w:t>
            </w:r>
          </w:p>
        </w:tc>
      </w:tr>
      <w:tr w:rsidR="00975A2A" w14:paraId="079AF756" w14:textId="77777777" w:rsidTr="00D14F9B">
        <w:tc>
          <w:tcPr>
            <w:tcW w:w="7763" w:type="dxa"/>
          </w:tcPr>
          <w:p w14:paraId="28318404" w14:textId="77777777" w:rsidR="00D14F9B" w:rsidRDefault="00D14F9B" w:rsidP="00A1290C">
            <w:pPr>
              <w:pStyle w:val="ListParagraph"/>
              <w:numPr>
                <w:ilvl w:val="0"/>
                <w:numId w:val="2"/>
              </w:numPr>
            </w:pPr>
            <w:r>
              <w:t>Review annual workforce data to identify any trends/issues in relation to protected characteristics and develop targeted approaches where necessary</w:t>
            </w:r>
          </w:p>
        </w:tc>
        <w:tc>
          <w:tcPr>
            <w:tcW w:w="2376" w:type="dxa"/>
          </w:tcPr>
          <w:p w14:paraId="0EA268CB" w14:textId="77777777" w:rsidR="00975A2A" w:rsidRDefault="00D14F9B" w:rsidP="00B82AC6">
            <w:r>
              <w:t>Fiona Cambridge</w:t>
            </w:r>
          </w:p>
        </w:tc>
      </w:tr>
      <w:tr w:rsidR="00975A2A" w14:paraId="05EAA350" w14:textId="77777777" w:rsidTr="00D14F9B">
        <w:tc>
          <w:tcPr>
            <w:tcW w:w="7763" w:type="dxa"/>
          </w:tcPr>
          <w:p w14:paraId="5F0F4B92" w14:textId="77777777" w:rsidR="00975A2A" w:rsidRDefault="00D14F9B" w:rsidP="00A1290C">
            <w:pPr>
              <w:pStyle w:val="ListParagraph"/>
              <w:numPr>
                <w:ilvl w:val="0"/>
                <w:numId w:val="2"/>
              </w:numPr>
            </w:pPr>
            <w:r>
              <w:t>Ensure equality of access to training and development opportunities for all staff with protected characteristics</w:t>
            </w:r>
          </w:p>
        </w:tc>
        <w:tc>
          <w:tcPr>
            <w:tcW w:w="2376" w:type="dxa"/>
          </w:tcPr>
          <w:p w14:paraId="68D31C1E" w14:textId="77777777" w:rsidR="00975A2A" w:rsidRDefault="00D14F9B" w:rsidP="00B82AC6">
            <w:r>
              <w:t>Fiona Cambridge</w:t>
            </w:r>
          </w:p>
        </w:tc>
      </w:tr>
      <w:tr w:rsidR="00975A2A" w14:paraId="30DC4E06" w14:textId="77777777" w:rsidTr="00D14F9B">
        <w:tc>
          <w:tcPr>
            <w:tcW w:w="7763" w:type="dxa"/>
          </w:tcPr>
          <w:p w14:paraId="1587E392" w14:textId="77777777" w:rsidR="00975A2A" w:rsidRDefault="00D14F9B" w:rsidP="00A1290C">
            <w:pPr>
              <w:pStyle w:val="ListParagraph"/>
              <w:numPr>
                <w:ilvl w:val="0"/>
                <w:numId w:val="2"/>
              </w:numPr>
            </w:pPr>
            <w:r>
              <w:t>Ensure training and development opportunities in relation to equality and diversity are available to all staff</w:t>
            </w:r>
          </w:p>
        </w:tc>
        <w:tc>
          <w:tcPr>
            <w:tcW w:w="2376" w:type="dxa"/>
          </w:tcPr>
          <w:p w14:paraId="193211A9" w14:textId="77777777" w:rsidR="00975A2A" w:rsidRDefault="00D14F9B" w:rsidP="00B82AC6">
            <w:r>
              <w:t>Fiona Cambridge</w:t>
            </w:r>
          </w:p>
        </w:tc>
      </w:tr>
      <w:tr w:rsidR="00975A2A" w14:paraId="799EFC88" w14:textId="77777777" w:rsidTr="00D14F9B">
        <w:tc>
          <w:tcPr>
            <w:tcW w:w="7763" w:type="dxa"/>
          </w:tcPr>
          <w:p w14:paraId="0EA9F68D" w14:textId="77777777" w:rsidR="00975A2A" w:rsidRDefault="00D14F9B" w:rsidP="00A1290C">
            <w:pPr>
              <w:pStyle w:val="ListParagraph"/>
              <w:numPr>
                <w:ilvl w:val="0"/>
                <w:numId w:val="2"/>
              </w:numPr>
            </w:pPr>
            <w:r>
              <w:t>Ensure equality and diversity principles are embedded in initiatives such as the values and behaviour framework</w:t>
            </w:r>
          </w:p>
        </w:tc>
        <w:tc>
          <w:tcPr>
            <w:tcW w:w="2376" w:type="dxa"/>
          </w:tcPr>
          <w:p w14:paraId="296445CF" w14:textId="77777777" w:rsidR="00975A2A" w:rsidRDefault="00D14F9B" w:rsidP="00B82AC6">
            <w:r>
              <w:t>Fiona Cambridge</w:t>
            </w:r>
          </w:p>
          <w:p w14:paraId="06D6CDBA" w14:textId="77777777" w:rsidR="00D14F9B" w:rsidRDefault="00D14F9B" w:rsidP="00B82AC6">
            <w:r>
              <w:t>Helen Mancini</w:t>
            </w:r>
          </w:p>
        </w:tc>
      </w:tr>
      <w:tr w:rsidR="00975A2A" w14:paraId="22BE3D01" w14:textId="77777777" w:rsidTr="00D14F9B">
        <w:tc>
          <w:tcPr>
            <w:tcW w:w="7763" w:type="dxa"/>
          </w:tcPr>
          <w:p w14:paraId="634AF4CD" w14:textId="77777777" w:rsidR="00975A2A" w:rsidRDefault="00D14F9B" w:rsidP="00A1290C">
            <w:pPr>
              <w:pStyle w:val="ListParagraph"/>
              <w:numPr>
                <w:ilvl w:val="0"/>
                <w:numId w:val="2"/>
              </w:numPr>
            </w:pPr>
            <w:r>
              <w:t>Monitor results of staff survey/other staff data in relation to particular issues arising in relation to equality and diversity/discrimination/bullying/harassment</w:t>
            </w:r>
          </w:p>
        </w:tc>
        <w:tc>
          <w:tcPr>
            <w:tcW w:w="2376" w:type="dxa"/>
          </w:tcPr>
          <w:p w14:paraId="4D9E3F01" w14:textId="77777777" w:rsidR="00975A2A" w:rsidRDefault="00D14F9B" w:rsidP="00B82AC6">
            <w:r>
              <w:t>Fiona Cambridge</w:t>
            </w:r>
          </w:p>
          <w:p w14:paraId="4AE3DDBB" w14:textId="77777777" w:rsidR="00D14F9B" w:rsidRDefault="00D14F9B" w:rsidP="00B82AC6">
            <w:r>
              <w:t>Helen Mancini</w:t>
            </w:r>
          </w:p>
        </w:tc>
      </w:tr>
      <w:tr w:rsidR="00D14F9B" w:rsidRPr="00975A2A" w14:paraId="716D4E49" w14:textId="77777777" w:rsidTr="00DF1D71">
        <w:tc>
          <w:tcPr>
            <w:tcW w:w="10139" w:type="dxa"/>
            <w:gridSpan w:val="2"/>
            <w:shd w:val="clear" w:color="auto" w:fill="CCC0D9" w:themeFill="accent4" w:themeFillTint="66"/>
          </w:tcPr>
          <w:p w14:paraId="773722AE" w14:textId="77777777" w:rsidR="00D14F9B" w:rsidRPr="00975A2A" w:rsidRDefault="00D14F9B" w:rsidP="00DF1D71">
            <w:pPr>
              <w:rPr>
                <w:b/>
              </w:rPr>
            </w:pPr>
            <w:r w:rsidRPr="00975A2A">
              <w:rPr>
                <w:b/>
              </w:rPr>
              <w:t xml:space="preserve">GOAL </w:t>
            </w:r>
            <w:r>
              <w:rPr>
                <w:b/>
              </w:rPr>
              <w:t>4: INCLUSIVE LEADERSHIP</w:t>
            </w:r>
          </w:p>
          <w:p w14:paraId="193A6CD1" w14:textId="77777777" w:rsidR="00D14F9B" w:rsidRPr="00975A2A" w:rsidRDefault="00D14F9B" w:rsidP="00DF1D71">
            <w:pPr>
              <w:rPr>
                <w:b/>
              </w:rPr>
            </w:pPr>
          </w:p>
        </w:tc>
      </w:tr>
      <w:tr w:rsidR="00D14F9B" w:rsidRPr="00975A2A" w14:paraId="740E1716" w14:textId="77777777" w:rsidTr="00DF1D71">
        <w:tc>
          <w:tcPr>
            <w:tcW w:w="10139" w:type="dxa"/>
            <w:gridSpan w:val="2"/>
            <w:shd w:val="clear" w:color="auto" w:fill="CCC0D9" w:themeFill="accent4" w:themeFillTint="66"/>
          </w:tcPr>
          <w:p w14:paraId="096147D9" w14:textId="77777777" w:rsidR="00D14F9B" w:rsidRPr="00975A2A" w:rsidRDefault="00D14F9B" w:rsidP="00DF1D71">
            <w:pPr>
              <w:rPr>
                <w:b/>
              </w:rPr>
            </w:pPr>
            <w:r w:rsidRPr="00975A2A">
              <w:rPr>
                <w:b/>
              </w:rPr>
              <w:t xml:space="preserve">Accountable director: </w:t>
            </w:r>
            <w:r>
              <w:rPr>
                <w:b/>
              </w:rPr>
              <w:t>Director of Quality and Safety</w:t>
            </w:r>
            <w:r w:rsidR="00091C7B">
              <w:rPr>
                <w:b/>
              </w:rPr>
              <w:t>/Executive Nurse</w:t>
            </w:r>
          </w:p>
        </w:tc>
      </w:tr>
      <w:tr w:rsidR="00D14F9B" w14:paraId="61DE796A" w14:textId="77777777" w:rsidTr="00D14F9B">
        <w:tc>
          <w:tcPr>
            <w:tcW w:w="7763" w:type="dxa"/>
          </w:tcPr>
          <w:p w14:paraId="5B989D3A" w14:textId="77777777" w:rsidR="00D14F9B" w:rsidRDefault="00D14F9B" w:rsidP="00A1290C">
            <w:pPr>
              <w:pStyle w:val="ListParagraph"/>
              <w:numPr>
                <w:ilvl w:val="0"/>
                <w:numId w:val="2"/>
              </w:numPr>
            </w:pPr>
            <w:r>
              <w:t>Regular reports to the Board following each Equality and Diversity Group meeting</w:t>
            </w:r>
          </w:p>
        </w:tc>
        <w:tc>
          <w:tcPr>
            <w:tcW w:w="2376" w:type="dxa"/>
          </w:tcPr>
          <w:p w14:paraId="08D4AC31" w14:textId="77777777" w:rsidR="00D14F9B" w:rsidRDefault="00D14F9B" w:rsidP="00B82AC6">
            <w:r>
              <w:t>Fiona Cambridge</w:t>
            </w:r>
          </w:p>
        </w:tc>
      </w:tr>
      <w:tr w:rsidR="00D14F9B" w14:paraId="0A94627B" w14:textId="77777777" w:rsidTr="00D14F9B">
        <w:tc>
          <w:tcPr>
            <w:tcW w:w="7763" w:type="dxa"/>
          </w:tcPr>
          <w:p w14:paraId="2EE4B864" w14:textId="77777777" w:rsidR="00D14F9B" w:rsidRDefault="00D14F9B" w:rsidP="00A1290C">
            <w:pPr>
              <w:pStyle w:val="ListParagraph"/>
              <w:numPr>
                <w:ilvl w:val="0"/>
                <w:numId w:val="2"/>
              </w:numPr>
            </w:pPr>
            <w:r>
              <w:t>Ensure that suitable resources/support are available to enable staff to work in a culturally competent way</w:t>
            </w:r>
          </w:p>
        </w:tc>
        <w:tc>
          <w:tcPr>
            <w:tcW w:w="2376" w:type="dxa"/>
          </w:tcPr>
          <w:p w14:paraId="1782A8DA" w14:textId="77777777" w:rsidR="00D14F9B" w:rsidRDefault="00D14F9B" w:rsidP="00B82AC6">
            <w:r>
              <w:t>Fiona Cambridge</w:t>
            </w:r>
          </w:p>
        </w:tc>
      </w:tr>
    </w:tbl>
    <w:p w14:paraId="7992AD65" w14:textId="77777777" w:rsidR="00975A2A" w:rsidRDefault="00975A2A" w:rsidP="00B82AC6"/>
    <w:sectPr w:rsidR="00975A2A" w:rsidSect="00D14F9B">
      <w:footerReference w:type="default" r:id="rId8"/>
      <w:pgSz w:w="11906" w:h="16838"/>
      <w:pgMar w:top="568"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074D3" w14:textId="77777777" w:rsidR="00C8179E" w:rsidRDefault="00C8179E" w:rsidP="00B82AC6">
      <w:pPr>
        <w:spacing w:after="0" w:line="240" w:lineRule="auto"/>
      </w:pPr>
      <w:r>
        <w:separator/>
      </w:r>
    </w:p>
  </w:endnote>
  <w:endnote w:type="continuationSeparator" w:id="0">
    <w:p w14:paraId="32EAEB6D" w14:textId="77777777" w:rsidR="00C8179E" w:rsidRDefault="00C8179E" w:rsidP="00B8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6C286" w14:textId="77777777" w:rsidR="00B82AC6" w:rsidRDefault="00B82AC6">
    <w:pPr>
      <w:pStyle w:val="Footer"/>
    </w:pPr>
    <w:r>
      <w:t xml:space="preserve">Author: Fiona Cambridge Equality Diversity &amp; Inclusion Lead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F1853" w14:textId="77777777" w:rsidR="00C8179E" w:rsidRDefault="00C8179E" w:rsidP="00B82AC6">
      <w:pPr>
        <w:spacing w:after="0" w:line="240" w:lineRule="auto"/>
      </w:pPr>
      <w:r>
        <w:separator/>
      </w:r>
    </w:p>
  </w:footnote>
  <w:footnote w:type="continuationSeparator" w:id="0">
    <w:p w14:paraId="45DB1698" w14:textId="77777777" w:rsidR="00C8179E" w:rsidRDefault="00C8179E" w:rsidP="00B82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511FC"/>
    <w:multiLevelType w:val="hybridMultilevel"/>
    <w:tmpl w:val="3614E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3A41D2E"/>
    <w:multiLevelType w:val="hybridMultilevel"/>
    <w:tmpl w:val="ADF4E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DE"/>
    <w:rsid w:val="000867DE"/>
    <w:rsid w:val="00091C7B"/>
    <w:rsid w:val="000C5490"/>
    <w:rsid w:val="000D1C8A"/>
    <w:rsid w:val="0026159D"/>
    <w:rsid w:val="0042211E"/>
    <w:rsid w:val="006178E0"/>
    <w:rsid w:val="00727CB1"/>
    <w:rsid w:val="00975A2A"/>
    <w:rsid w:val="00A1290C"/>
    <w:rsid w:val="00A31AC6"/>
    <w:rsid w:val="00B7126D"/>
    <w:rsid w:val="00B82AC6"/>
    <w:rsid w:val="00C8179E"/>
    <w:rsid w:val="00D14F9B"/>
    <w:rsid w:val="00E36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59E2"/>
  <w15:docId w15:val="{309B0BB0-28D2-4DC6-A01E-C8034EC1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8E0"/>
    <w:rPr>
      <w:rFonts w:ascii="Tahoma" w:hAnsi="Tahoma" w:cs="Tahoma"/>
      <w:sz w:val="16"/>
      <w:szCs w:val="16"/>
    </w:rPr>
  </w:style>
  <w:style w:type="paragraph" w:styleId="ListParagraph">
    <w:name w:val="List Paragraph"/>
    <w:basedOn w:val="Normal"/>
    <w:uiPriority w:val="34"/>
    <w:qFormat/>
    <w:rsid w:val="00B82AC6"/>
    <w:pPr>
      <w:ind w:left="720"/>
      <w:contextualSpacing/>
    </w:pPr>
  </w:style>
  <w:style w:type="paragraph" w:styleId="Header">
    <w:name w:val="header"/>
    <w:basedOn w:val="Normal"/>
    <w:link w:val="HeaderChar"/>
    <w:uiPriority w:val="99"/>
    <w:unhideWhenUsed/>
    <w:rsid w:val="00B82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AC6"/>
  </w:style>
  <w:style w:type="paragraph" w:styleId="Footer">
    <w:name w:val="footer"/>
    <w:basedOn w:val="Normal"/>
    <w:link w:val="FooterChar"/>
    <w:uiPriority w:val="99"/>
    <w:unhideWhenUsed/>
    <w:rsid w:val="00B82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AC6"/>
  </w:style>
  <w:style w:type="table" w:styleId="TableGrid">
    <w:name w:val="Table Grid"/>
    <w:basedOn w:val="TableNormal"/>
    <w:uiPriority w:val="59"/>
    <w:rsid w:val="00975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6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Katy Khan</cp:lastModifiedBy>
  <cp:revision>2</cp:revision>
  <dcterms:created xsi:type="dcterms:W3CDTF">2021-03-24T12:38:00Z</dcterms:created>
  <dcterms:modified xsi:type="dcterms:W3CDTF">2021-03-24T12:38:00Z</dcterms:modified>
</cp:coreProperties>
</file>